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9.3 - Financiële verordeningen, Onderzoeksverordening gemeente Dalfsen 2023
              <text:span text:style-name="T2"/>
            </text:p>
            <text:p text:style-name="P3"/>
          </table:table-cell>
          <table:table-cell table:style-name="Table3.A2" office:value-type="string">
            <text:p text:style-name="P4">12-04-2023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153,14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Financiele-verordeningen/9-3-Financiele-verordeningen-Onderzoeksverordening-gemeente-Dalfs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9.2 - Financiële verordeningen, Controleverordening 2023
              <text:span text:style-name="T2"/>
            </text:p>
            <text:p text:style-name="P3"/>
          </table:table-cell>
          <table:table-cell table:style-name="Table3.A2" office:value-type="string">
            <text:p text:style-name="P4">12-04-2023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109,35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Financiele-verordeningen/9-2-Financiele-verordeningen-Controleverordening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9.1 - Financiële verordeningen, 1e wijziging Financiele verordening gemeente Dalfsen 2020
              <text:span text:style-name="T2"/>
            </text:p>
            <text:p text:style-name="P3"/>
          </table:table-cell>
          <table:table-cell table:style-name="Table3.A2" office:value-type="string">
            <text:p text:style-name="P4">12-04-2023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107,13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Financiele-verordeningen/9-1-Financiele-verordeningen-1e-wijziging-Financiele-verordening-gemeente-Dalfsen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12.1b - Belastingverordeningen 2023, Legesverordening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322,78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b-Belastingverordeningen-2023-Legesverordening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8.1 - Subsidieverordening gecertificeerde instellingen Regio IJsselland, Subsidieverordening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156,01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Subsidieverordening-gecertificeerde-instellingen-Regio-IJsselland-Subsidieverord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7.2 - Algemene plaatselijke verordening (APV) 2023,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211,53 KB</text:p>
          </table:table-cell>
          <table:table-cell table:style-name="Table3.A2" office:value-type="string">
            <text:p text:style-name="P22">
              <text:a xlink:type="simple" xlink:href="https://ris.dalfsen.nl/Raadsinformatie/Verordening/7-2-Algemene-plaatselijke-verordening-APV-2023-Verorden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11.1 - Verordening maatschappelijke ondersteuning en jeugdhulp 2023,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155,83 KB</text:p>
          </table:table-cell>
          <table:table-cell table:style-name="Table3.A2" office:value-type="string">
            <text:p text:style-name="P22">
              <text:a xlink:type="simple" xlink:href="https://ris.dalfsen.nl/Raadsinformatie/Verordening/11-1-Verordening-maatschappelijke-ondersteuning-en-jeugdhulp-2023-Verorden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12.1e - Belastingverordeningen 2023, Verordening onroerende-zaakbelastingen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55,50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e-Belastingverordeningen-2023-Verordening-onroerende-zaakbelastingen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12.1d - Belastingverordeningen 2023, Verordening marktgelden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54,04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d-Belastingverordeningen-2023-Verordening-marktgelden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12.1f - Belastingverordeningen 2023, Verordening precariobelasting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57,78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f-Belastingverordeningen-2023-Verordening-precariobelasting-202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12.1h - Belastingverordeningen 2023, Verordening toeristenbelasting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56,43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h-Belastingverordeningen-2023-Verordening-toeristenbelasting-202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12.1a - Belastingverordeningen 2023, Verordening afvalstoffenheffing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64,80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a-Belastingverordeningen-2023-Verordening-afvalstoffenheffing-2023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12.1j - Belastingverordeningen 2023, Verordening kwijtschelding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50,28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j-Belastingverordeningen-2023-Verordening-kwijtschelding-202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12.1g - Belastingverordeningen 2023, Verordening rioolheffing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55,83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g-Belastingverordeningen-2023-Verordening-rioolheffing-2023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12.1c - Belastingverordeningen 2023, Verordening lijkbezorgingsrechten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62,94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c-Belastingverordeningen-2023-Verordening-lijkbezorgingsrechten-2023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12.2 - Belastingverordeningen 2023, Intrekkingsbesluit verordening hondenbelasting 2022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35,85 KB</text:p>
          </table:table-cell>
          <table:table-cell table:style-name="Table3.A2" office:value-type="string">
            <text:p text:style-name="P22">
              <text:a xlink:type="simple" xlink:href="https://ris.dalfsen.nl/Raadsinformatie/Verordening/12-2-Belastingverordeningen-2023-Intrekkingsbesluit-verordening-hondenbelasting-202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2" meta:paragraph-count="107" meta:word-count="233" meta:character-count="1768" meta:non-whitespace-character-count="1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2030295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2030295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