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06:40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Verordening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2007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X. Aanpassing reïntegratieverordening - VERORDENING (versie 2 voor Raad).doc
              <text:span text:style-name="T2"/>
            </text:p>
            <text:p text:style-name="P3"/>
          </table:table-cell>
          <table:table-cell table:style-name="Table3.A2" office:value-type="string">
            <text:p text:style-name="P4">12-10-2007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DOC,
              <text:span text:style-name="T2"/>
            </text:p>
            <text:p text:style-name="P5">71,00 KB</text:p>
          </table:table-cell>
          <table:table-cell table:style-name="Table3.A2" office:value-type="string">
            <text:p text:style-name="P22">
              <text:a xlink:type="simple" xlink:href="https://ris.dalfsen.nl/Raadsinformatie/Verordening/X-Aanpassing-reA-ntegratieverordening-VERORDENING-versie-2-voor-Raad.doc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8. Aanpassing reintegratieverordening - VERORDENING.pdf
              <text:span text:style-name="T2"/>
            </text:p>
            <text:p text:style-name="P3"/>
          </table:table-cell>
          <table:table-cell table:style-name="Table3.A2" office:value-type="string">
            <text:p text:style-name="P4">20-09-2007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41,04 KB</text:p>
          </table:table-cell>
          <table:table-cell table:style-name="Table3.A2" office:value-type="string">
            <text:p text:style-name="P22">
              <text:a xlink:type="simple" xlink:href="https://ris.dalfsen.nl/Raadsinformatie/Verordening/8-Aanpassing-reintegratieverordening-VERORDENIN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3" meta:character-count="294" meta:non-whitespace-character-count="2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1001060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1001060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