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3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09:05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1">
                <draw:image xlink:href="Pictures/100000010000080000000800C9F7B2FE.png" xlink:type="simple" xlink:show="embed" xlink:actuate="onLoad" draw:mime-type="image/png"/>
              </draw:frame>
              15
            </text:p>
          </table:table-cell>
        </table:table-row>
        <table:table-row table:style-name="Table2.2">
          <table:table-cell table:style-name="Table2.A1" office:value-type="string">
            <text:p text:style-name="P8">Periode: april 2023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3 - Beantwoording mondelinge vragen VVD, Verhuur Witte Villa, raad 24 april 2023
              <text:span text:style-name="T2"/>
            </text:p>
            <text:p text:style-name="P3"/>
          </table:table-cell>
          <table:table-cell table:style-name="Table3.A2" office:value-type="string">
            <text:p text:style-name="P4">25-04-2023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88,02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24-april/19:30/Vragenronde/3-Beantwoording-mondelinge-vragen-VVD-Verhuur-Witte-Villa-raad-24-april-20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Beantwoording technische vragen, GB, Optimalisatie P&amp;amp;C cyclus
              <text:span text:style-name="T2"/>
            </text:p>
            <text:p text:style-name="P3"/>
          </table:table-cell>
          <table:table-cell table:style-name="Table3.A2" office:value-type="string">
            <text:p text:style-name="P4">24-04-2023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119,98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24-april/19:30/Project-optimalisatie-P-C-cyclus/Beantwoording-technische-vragen-GB-Optimalisatie-P-C-cyclus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Beantwoording technische vragen, ChristenUnie, Optimalisatie P&amp;amp;C cyclus
              <text:span text:style-name="T2"/>
            </text:p>
            <text:p text:style-name="P3"/>
          </table:table-cell>
          <table:table-cell table:style-name="Table3.A2" office:value-type="string">
            <text:p text:style-name="P4">24-04-2023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124,71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24-april/19:30/Project-optimalisatie-P-C-cyclus/Beantwoording-technische-vragen-ChristenUnie-Optimalisatie-P-C-cyclus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Beantwoording technische vragen, ChristenUnie, Financiële verordeningen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24-04-2023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136,75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24-april/19:30/Financiele-verordeningen/Beantwoording-technische-vragen-ChristenUnie-Financiele-verordening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Beantwoording raadsvragen Energiebedrijf, PvdA
              <text:span text:style-name="T2"/>
            </text:p>
            <text:p text:style-name="P3"/>
          </table:table-cell>
          <table:table-cell table:style-name="Table3.A2" office:value-type="string">
            <text:p text:style-name="P4">11-04-2023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116,56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27-maart/19:30/Vragenronde/Beantwoording-raadsvragen-energiebedrijf-27-maart-2023-2023041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Preventie- en handhavingsplan alcohol 2023-2027, Beantwoording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11-04-2023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123,09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11-april/19:30/Preventie-en-handhavingsplan-alcohol-2023-2027/Preventie-en-handhavingsplan-alcohol-2023-2027-Beantwoording-technische-vragen-D66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Preventie- en handhavingsplan alcohol 2023-2027,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11-04-2023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129,68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11-april/19:30/Preventie-en-handhavingsplan-alcohol-2023-2027/Preventie-en-handhavingsplan-alcohol-2023-2027-Beantwoording-technische-vragen-CU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Ervaringen en ontwikkelingen opvang vluchtelingen en statushouders, Beantwoording technische vragen GB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11-04-2023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113,08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11-april/19:30/Ervaringen-en-ontwikkelingen-opvang-vluchtelingen-en-statushouders/Ervaringen-en-ontwikkelingen-opvang-vluchtelingen-en-statushouders-Beantwoording-technische-vragen-GB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Ervaringen en ontwikkelingen opvang vluchtelingen en statushouders,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11-04-2023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110,31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11-april/19:30/Ervaringen-en-ontwikkelingen-opvang-vluchtelingen-en-statushouders/Ervaringen-en-ontwikkelingen-opvang-vluchtelingen-en-statushouders-Beantwoording-technische-vragen-CDA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Meerjaren Onderhoudsprogramma Openbare Ruimte,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03-04-2023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112,26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3-april/19:30/Meerjaren-Onderhoudsprogramma-Openbare-Ruimte/Meerjaren-Onderhoudsprogramma-Openbare-Ruimte-Beantwoording-technische-vragen-CDA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Meerjaren Prognose Grondexploitaties (MPG) 2023,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03-04-2023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185,39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3-april/19:30/Meerjaren-Prognose-Grondexploitaties-MPG-2023/Meerjaren-Prognose-Grondexploitaties-MPG-2023-Beantwoording-technische-vragen-GB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Meerjaren Prognose Grondexploitaties (MPG) 2023, Beantwoording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03-04-2023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171,75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3-april/19:30/Meerjaren-Prognose-Grondexploitaties-MPG-2023/Meerjaren-Prognose-Grondexploitaties-MPG-2023-Beantwoording-technische-vragen-D66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Meerjaren Onderhoudsprogramma Openbare Ruimte,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03-04-2023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112,29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3-april/19:30/Meerjaren-Onderhoudsprogramma-Openbare-Ruimte/Meerjaren-Onderhoudsprogramma-Openbare-Ruimte-Beantwoording-technische-vragen-G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Parkeeronderzoek Klimaatwinkelstraat,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03-04-2023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158,62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3-april/19:30/Parkeeronderzoek-Klimaatwinkelstraat/Parkeeronderzoek-Klimaatwinkelstraat-Beantwoording-technische-vragen-CDA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Meerjaren Onderhoudsprogramma Openbare Ruimte, Beantwoording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03-04-2023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109,65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Meerjaren-Onderhoudsprogramma-Openbare-Ruimte-Beantwoording-technische-vragen-D66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33" meta:object-count="0" meta:page-count="2" meta:paragraph-count="101" meta:word-count="234" meta:character-count="1780" meta:non-whitespace-character-count="164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1998025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1998025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