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GB en ChrU, raad 20 februari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GB-en-ChrU-raad-20-februari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