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Stedenbouwkundig plan De Koele II, Hoonhorst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Gemeentebelangen-Stedenbouwkundig-plan-De-Koele-II-Hoonhors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