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9">
                <draw:image xlink:href="Pictures/100000010000080000000800C9F7B2FE.png" xlink:type="simple" xlink:show="embed" xlink:actuate="onLoad" draw:mime-type="image/png"/>
              </draw:frame>
              14
            </text:p>
          </table:table-cell>
        </table:table-row>
        <table:table-row table:style-name="Table2.2">
          <table:table-cell table:style-name="Table2.A1" office:value-type="string">
            <text:p text:style-name="P8">Periode: april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ChrU kadernota biodiversiteit 20210426
              <text:span text:style-name="T2"/>
            </text:p>
            <text:p text:style-name="P3"/>
          </table:table-cell>
          <table:table-cell table:style-name="Table3.A2" office:value-type="string">
            <text:p text:style-name="P4">29-04-2021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69,09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kadernota-biodiversiteit-202104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CU Hoofdlijnenakkoord RES 20210419
              <text:span text:style-name="T2"/>
            </text:p>
            <text:p text:style-name="P3"/>
          </table:table-cell>
          <table:table-cell table:style-name="Table3.A2" office:value-type="string">
            <text:p text:style-name="P4">20-04-2021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86,75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Hoofdlijnenakkoord-RES-202104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vraag VVD Beleidsplan Licht en donkerte in de openbare ruimte 20210413
              <text:span text:style-name="T2"/>
            </text:p>
            <text:p text:style-name="P3"/>
          </table:table-cell>
          <table:table-cell table:style-name="Table3.A2" office:value-type="string">
            <text:p text:style-name="P4">13-04-2021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70,31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Beleidsplan-Licht-en-donkerte-in-de-openbare-ruimte-2021041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CU, Kampeerbeleid, 20210412
              <text:span text:style-name="T2"/>
            </text:p>
            <text:p text:style-name="P3"/>
          </table:table-cell>
          <table:table-cell table:style-name="Table3.A2" office:value-type="string">
            <text:p text:style-name="P4">13-04-2021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83,68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Kampeerbeleid-202104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vragen, CDA, Kampeerbeleid, 20120412
              <text:span text:style-name="T2"/>
            </text:p>
            <text:p text:style-name="P3"/>
          </table:table-cell>
          <table:table-cell table:style-name="Table3.A2" office:value-type="string">
            <text:p text:style-name="P4">13-04-2021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Kampeerbeleid-2012041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GB, Kampeerbeleid, 20120412
              <text:span text:style-name="T2"/>
            </text:p>
            <text:p text:style-name="P3"/>
          </table:table-cell>
          <table:table-cell table:style-name="Table3.A2" office:value-type="string">
            <text:p text:style-name="P4">13-04-2021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83,81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Kampeerbeleid-2012041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ChrU, Beleidsplan licht en donkerte in de openbare ruimte, 20210412
              <text:span text:style-name="T2"/>
            </text:p>
            <text:p text:style-name="P3"/>
          </table:table-cell>
          <table:table-cell table:style-name="Table3.A2" office:value-type="string">
            <text:p text:style-name="P4">13-04-2021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59,96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Beleidsplan-licht-en-donkerte-in-de-openbare-ruimte-2021041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VVD, Beleidsplan Licht en donkerte in de openbare ruimte, 20210412
              <text:span text:style-name="T2"/>
            </text:p>
            <text:p text:style-name="P3"/>
          </table:table-cell>
          <table:table-cell table:style-name="Table3.A2" office:value-type="string">
            <text:p text:style-name="P4">13-04-2021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Beleidsplan-Licht-en-donkerte-in-de-openbare-ruimte-2021041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ChrU Trefkoele 20210406
              <text:span text:style-name="T2"/>
            </text:p>
            <text:p text:style-name="P3"/>
          </table:table-cell>
          <table:table-cell table:style-name="Table3.A2" office:value-type="string">
            <text:p text:style-name="P4">08-04-2021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61,96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Trefkoele-20210406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ChrU Stedenbouwkundige scenario's Oosterdalfsen Noord 20210406
              <text:span text:style-name="T2"/>
            </text:p>
            <text:p text:style-name="P3"/>
          </table:table-cell>
          <table:table-cell table:style-name="Table3.A2" office:value-type="string">
            <text:p text:style-name="P4">08-04-2021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355,89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Stedenbouwkundige-scenario-s-Oosterdalfsen-Noord-2021040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 ChristenUnie Schuldhulpverlening 20210406
              <text:span text:style-name="T2"/>
            </text:p>
            <text:p text:style-name="P3"/>
          </table:table-cell>
          <table:table-cell table:style-name="Table3.A2" office:value-type="string">
            <text:p text:style-name="P4">08-04-2021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63,21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Schuldhulpverlening-2021040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ChristenUnie 7e verzamelplan Buitengebied 20210406
              <text:span text:style-name="T2"/>
            </text:p>
            <text:p text:style-name="P3"/>
          </table:table-cell>
          <table:table-cell table:style-name="Table3.A2" office:value-type="string">
            <text:p text:style-name="P4">08-04-2021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251,40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7e-verzamelplan-Buitengebied-2021040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Schriftelijke bijdrage inwoner Stedenbouwkundige scenario's Oosterdalfsen Noord 20210406
              <text:span text:style-name="T2"/>
            </text:p>
            <text:p text:style-name="P3"/>
          </table:table-cell>
          <table:table-cell table:style-name="Table3.A2" office:value-type="string">
            <text:p text:style-name="P4">08-04-2021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208,07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chriftelijke-bijdrage-inwoner-Stedenbouwkundige-scenario-s-Oosterdalfsen-Noord-2021040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Beantwoording technische vragen GB Schuldhulpverlening 20210406
              <text:span text:style-name="T2"/>
            </text:p>
            <text:p text:style-name="P3"/>
          </table:table-cell>
          <table:table-cell table:style-name="Table3.A2" office:value-type="string">
            <text:p text:style-name="P4">08-04-2021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66,19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Schuldhulpverlening-2021040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1" meta:object-count="0" meta:page-count="2" meta:paragraph-count="95" meta:word-count="217" meta:character-count="1607" meta:non-whitespace-character-count="14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2021671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2021671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