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6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03:43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5">
                <draw:image xlink:href="Pictures/100000010000080000000800C9F7B2FE.png" xlink:type="simple" xlink:show="embed" xlink:actuate="onLoad" draw:mime-type="image/png"/>
              </draw:frame>
              12
            </text:p>
          </table:table-cell>
        </table:table-row>
        <table:table-row table:style-name="Table2.2">
          <table:table-cell table:style-name="Table2.A1" office:value-type="string">
            <text:p text:style-name="P8">Periode: maart 2017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Beantwoording technische vragen PvdA, 20170327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283,52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2017032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Beantwoording technische vragen CU, invulling financiele ruimte sociaal domein, 20170327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108,20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U-invulling-financiele-ruimte-sociaal-domein-2017032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 Toegankelijkheid activiteitenterrein, Beantwoording technische vragen, CDA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2-Toegankelijkheid-activiteitenterrein-Beantwoording-technische-vragen-CDA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9.3 - Toegankelijkheid activiteitenterrein, Beantwoording technische vragen D66, 20170313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9-3-Toegankelijkheid-activiteitenterrein-Beantwoording-technische-vragen-D66-2017031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5.2 - Gedragscode integriteit bestuurders en volksvertegenwoordigers,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5-2-Gedragscode-integriteit-bestuurders-en-volksvertegenwoordigers-Beantwoording-technische-vrag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10.9 - Ontwerp-verklaring van geen bedenkingen, residentie Slingerdael, Beantwoording technische vragen GB, Ontwerp VVGB residentie Slingerdael, 20170306 2
              <text:span text:style-name="T2"/>
            </text:p>
            <text:p text:style-name="P3"/>
          </table:table-cell>
          <table:table-cell table:style-name="Table3.A2" office:value-type="string">
            <text:p text:style-name="P4">28-03-2017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982,02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10-9-Ontwerp-verklaring-van-geen-bedenkingen-residentie-Slingerdael-Beantwoording-technische-vragen-GB-Ontwerp-VVGB-residentie-Slingerdael-20170306-2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Beantwoording technische vragen, D66, 20170313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125,77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D66-20170313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Beantwoording technische vragen, CDA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89,84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CDA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Beantwoording technische vragen GB, Ontwerp VVGB residentie Slingerdael, 20170306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982,02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GB-Ontwerp-VVGB-residentie-Slingerdael-20170306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4.2 - Gedragscode integriteit bestuurders en volksvertegenwoordigers, Beantwoording technische vragen
              <text:span text:style-name="T2"/>
            </text:p>
            <text:p text:style-name="P3"/>
          </table:table-cell>
          <table:table-cell table:style-name="Table3.A2" office:value-type="string">
            <text:p text:style-name="P4">14-03-2017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67,27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4-2-Gedragscode-integriteit-bestuurders-en-volksvertegenwoordigers-Beantwoording-technische-vrag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Beantwoording technische vragen PvdA, Commissie 6 maart 2017
              <text:span text:style-name="T2"/>
            </text:p>
            <text:p text:style-name="P3"/>
          </table:table-cell>
          <table:table-cell table:style-name="Table3.A2" office:value-type="string">
            <text:p text:style-name="P4">06-03-2017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169,24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PvdA-Commissie-6-maart-2017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Beantwoording technische vragen VVD, Commissie 6 maart 2017
              <text:span text:style-name="T2"/>
            </text:p>
            <text:p text:style-name="P3"/>
          </table:table-cell>
          <table:table-cell table:style-name="Table3.A2" office:value-type="string">
            <text:p text:style-name="P4">06-03-2017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222,76 KB</text:p>
          </table:table-cell>
          <table:table-cell table:style-name="Table3.A2" office:value-type="string">
            <text:p text:style-name="P22">
              <text:a xlink:type="simple" xlink:href="https://ris.dalfsen.nl/Raadsinformatie/Technische-vragen/Beantwoording-technische-vragen-VVD-Commissie-6-maart-2017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7" meta:object-count="0" meta:page-count="2" meta:paragraph-count="83" meta:word-count="195" meta:character-count="1429" meta:non-whitespace-character-count="131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1989654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1989654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