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Vraag + antwoord D66 Starterslening, 20150928
              <text:span text:style-name="T2"/>
            </text:p>
            <text:p text:style-name="P3"/>
          </table:table-cell>
          <table:table-cell table:style-name="Table3.A2" office:value-type="string">
            <text:p text:style-name="P4">29-09-2015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48,19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365-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Vraag PvdA + antwoord, Garantstelling Breedband Nieuwleusen Synergie, 20150924
              <text:span text:style-name="T2"/>
            </text:p>
            <text:p text:style-name="P3"/>
          </table:table-cell>
          <table:table-cell table:style-name="Table3.A2" office:value-type="string">
            <text:p text:style-name="P4">29-09-2015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62,80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380-1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Vraag en antwoord CDA 
              <text:s/>
              garantstelling gevolgen voor begroting - Garantstelling breedband Nieuwleusen Synergie, 20150924
              <text:span text:style-name="T2"/>
            </text:p>
            <text:p text:style-name="P3"/>
          </table:table-cell>
          <table:table-cell table:style-name="Table3.A2" office:value-type="string">
            <text:p text:style-name="P4">29-09-2015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51,80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380-1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Technische vraag PvdA + antwoord Nota reserves en voorzieningen, 20150924
              <text:span text:style-name="T2"/>
            </text:p>
            <text:p text:style-name="P3"/>
          </table:table-cell>
          <table:table-cell table:style-name="Table3.A2" office:value-type="string">
            <text:p text:style-name="P4">29-09-2015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25,27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366-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Technische vraag D66 + antwoord, landelijk onderzoek jongerenraden, 20150921
              <text:span text:style-name="T2"/>
            </text:p>
            <text:p text:style-name="P3"/>
          </table:table-cell>
          <table:table-cell table:style-name="Table3.A2" office:value-type="string">
            <text:p text:style-name="P4">21-09-2015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58,54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361-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Technische vraag CDA + antwoord Beleidsplan Participatiewet 2015-2016, 20150921
              <text:span text:style-name="T2"/>
            </text:p>
            <text:p text:style-name="P3"/>
          </table:table-cell>
          <table:table-cell table:style-name="Table3.A2" office:value-type="string">
            <text:p text:style-name="P4">21-09-2015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358-7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Technische vraag CDA + beantwoording, Extern Veiligheidsbeleid, 20150910
              <text:span text:style-name="T2"/>
            </text:p>
            <text:p text:style-name="P3"/>
          </table:table-cell>
          <table:table-cell table:style-name="Table3.A2" office:value-type="string">
            <text:p text:style-name="P4">15-09-2015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99,40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Technische-vraag-CDA-beantwoording-Extern-Veiligheidsb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26" meta:character-count="871" meta:non-whitespace-character-count="7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1584843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1584843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