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08:04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38" text:style-name="Internet_20_link" text:visited-style-name="Visited_20_Internet_20_Link">
              <text:span text:style-name="ListLabel_20_28">
                <text:span text:style-name="T8">1 Schriftelijke vragen art 32 RvO, VVD, Bulgarenfraude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38"/>
        Schriftelijke vragen art 32 RvO, VVD, Bulgarenfraude
        <text:bookmark-end text:name="432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16-11-2023 16:48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VVD, Bulgarenfraude
              <text:span text:style-name="T3"/>
            </text:p>
            <text:p text:style-name="P7"/>
          </table:table-cell>
          <table:table-cell table:style-name="Table4.A2" office:value-type="string">
            <text:p text:style-name="P8">28-09-2023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65,59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VVD-Bulgarenfraud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VVD, Bulgarenfraude
              <text:span text:style-name="T3"/>
            </text:p>
            <text:p text:style-name="P7"/>
          </table:table-cell>
          <table:table-cell table:style-name="Table4.A2" office:value-type="string">
            <text:p text:style-name="P8">16-10-2023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128,34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VVD-Bulgarenfraude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07" meta:non-whitespace-character-count="4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