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82" text:style-name="Internet_20_link" text:visited-style-name="Visited_20_Internet_20_Link">
              <text:span text:style-name="ListLabel_20_28">
                <text:span text:style-name="T8">1 VVD - Natura 2000 gebieden, Raad 16 december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2"/>
        VVD - Natura 2000 gebieden, Raad 16 december 2019
        <text:bookmark-end text:name="419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05-12-2019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Natura 2000 gebieden, 20191111
              <text:span text:style-name="T3"/>
            </text:p>
            <text:p text:style-name="P7"/>
          </table:table-cell>
          <table:table-cell table:style-name="Table4.A2" office:value-type="string">
            <text:p text:style-name="P8">12-11-2019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34,17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Natura-2000-gebieden-20191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Natura 2000 gebieden, 20191205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53,73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Natura-2000-gebieden-201912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32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