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10:19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2018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774" text:style-name="Internet_20_link" text:visited-style-name="Visited_20_Internet_20_Link">
              <text:span text:style-name="ListLabel_20_28">
                <text:span text:style-name="T8">1 CDA - Overlast eikenprocessierups, Raad 18 juni 2018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74"/>
        CDA - Overlast eikenprocessierups, Raad 18 juni 2018
        <text:bookmark-end text:name="4177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20-09-2018 11:21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Beantwoording schriftelijke vragen, Overlast eikenprocessierups, Raad 18 jun 2018
              <text:span text:style-name="T3"/>
            </text:p>
            <text:p text:style-name="P7"/>
          </table:table-cell>
          <table:table-cell table:style-name="Table4.A2" office:value-type="string">
            <text:p text:style-name="P8">18-06-2018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140,66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Overlast-eikenprocessierups-Raad-18-jun-20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Schriftelijke vragen art 44 RvO, CDA, Overlast eikenprocessierups
              <text:span text:style-name="T3"/>
            </text:p>
            <text:p text:style-name="P7"/>
          </table:table-cell>
          <table:table-cell table:style-name="Table4.A2" office:value-type="string">
            <text:p text:style-name="P8">13-06-2018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177,89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44-RvO-CDA-Overlast-eikenprocessierups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8" meta:character-count="536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517401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517401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