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30-06-2025 01:20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37" text:style-name="Internet_20_link" text:visited-style-name="Visited_20_Internet_20_Link">
              <text:span text:style-name="ListLabel_20_28">
                <text:span text:style-name="T8">1 Schriftelijke vragen art 32, ChristenUnie, Havengebied, 20210726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37"/>
        Schriftelijke vragen art 32, ChristenUnie, Havengebied, 20210726
        <text:bookmark-end text:name="4253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16:24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32, ChristenUnie, Havengebied, 20210726
              <text:span text:style-name="T3"/>
            </text:p>
            <text:p text:style-name="P7"/>
          </table:table-cell>
          <table:table-cell table:style-name="Table4.A2" office:value-type="string">
            <text:p text:style-name="P8">26-07-2021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594,77 KB</text:p>
          </table:table-cell>
          <table:table-cell table:style-name="Table4.A2" office:value-type="string">
            <text:p text:style-name="P33">
              <text:a xlink:type="simple" xlink:href="https://ris.dalfsen.nl//Raadsinformatie/Bijlage/Schriftelijke-vragen-art-32-ChristenUnie-Havengebied-2021072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0" meta:character-count="447" meta:non-whitespace-character-count="4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351173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351173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