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5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00:11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2057" text:style-name="Internet_20_link" text:visited-style-name="Visited_20_Internet_20_Link">
              <text:span text:style-name="ListLabel_20_28">
                <text:span text:style-name="T8">1 CDA, Voldoende regionale testcapaciteit Corona, Raad 25 mei</text:span>
              </text:span>
            </text:a>
          </text:p>
        </text:list-item>
        <text:list-item>
          <text:p text:style-name="P2" loext:marker-style-name="T5">
            <text:a xlink:type="simple" xlink:href="#42025" text:style-name="Internet_20_link" text:visited-style-name="Visited_20_Internet_20_Link">
              <text:span text:style-name="ListLabel_20_28">
                <text:span text:style-name="T8">2 VVD, Gevolgen coronavirus voor ondernemers, Raad 20 april 2020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57"/>
        CDA, Voldoende regionale testcapaciteit Corona, Raad 25 mei
        <text:bookmark-end text:name="42057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14-05-2020 16:17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CDA, Voldoende regionale testcapaciteit corona, 20200428
              <text:span text:style-name="T3"/>
            </text:p>
            <text:p text:style-name="P7"/>
          </table:table-cell>
          <table:table-cell table:style-name="Table4.A2" office:value-type="string">
            <text:p text:style-name="P8">28-04-2020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92,64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32-RvO-CDA-Voldoende-regionale-testcapaciteit-corona-202004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Schriftelijke vragen art 32 RvO, CDA, Voldoende regionale testcapaciteit corona, 20200428 - Bijlage
              <text:span text:style-name="T3"/>
            </text:p>
            <text:p text:style-name="P7"/>
          </table:table-cell>
          <table:table-cell table:style-name="Table4.A2" office:value-type="string">
            <text:p text:style-name="P8">28-04-2020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34,95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32-RvO-CDA-Voldoende-regionale-testcapaciteit-corona-20200428-Bijlag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Beantwoording schriftelijke vragen art 32 RvO, CDA, Voldoende regionale testcapaciteit corona, 20200507
              <text:span text:style-name="T3"/>
            </text:p>
            <text:p text:style-name="P7"/>
          </table:table-cell>
          <table:table-cell table:style-name="Table4.A2" office:value-type="string">
            <text:p text:style-name="P8">07-05-2020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42,01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32-RvO-CDA-Voldoende-regionale-testcapaciteit-corona-20200507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Beantwoording schriftelijke vragen art 32 RvO, CDA, Voldoende regionale testcapaciteit corona - Bijlage, 20200507
              <text:span text:style-name="T3"/>
            </text:p>
            <text:p text:style-name="P7"/>
          </table:table-cell>
          <table:table-cell table:style-name="Table4.A2" office:value-type="string">
            <text:p text:style-name="P8">07-05-2020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2,24 MB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32-RvO-CDA-Voldoende-regionale-testcapaciteit-corona-Bijlage-2020050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25"/>
        VVD, Gevolgen coronavirus voor ondernemers, Raad 20 april 2020
        <text:bookmark-end text:name="42025"/>
      </text:h>
      <text:p text:style-name="P27">
        <draw:frame draw:style-name="fr2" draw:name="Image1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16-04-2020 09:50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 32 RvO, VVD, Gevolgen coronavirus voor ondernemers
              <text:span text:style-name="T3"/>
            </text:p>
            <text:p text:style-name="P7"/>
          </table:table-cell>
          <table:table-cell table:style-name="Table6.A2" office:value-type="string">
            <text:p text:style-name="P8">17-03-2020</text:p>
          </table:table-cell>
          <table:table-cell table:style-name="Table6.A2" office:value-type="string">
            <text:p text:style-name="P6">
              <draw:frame draw:style-name="fr1" draw:name="Image13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210,70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Schriftelijke-vragen-art-32-RvO-VVD-Gevolgen-coronavirus-voor-ondernemers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 32 RvO, VVD, Gevolgen coronavirus voor ondernemers, 20200416
              <text:span text:style-name="T3"/>
            </text:p>
            <text:p text:style-name="P7"/>
          </table:table-cell>
          <table:table-cell table:style-name="Table6.A2" office:value-type="string">
            <text:p text:style-name="P8">16-04-2020</text:p>
          </table:table-cell>
          <table:table-cell table:style-name="Table6.A2" office:value-type="string">
            <text:p text:style-name="P6">
              <draw:frame draw:style-name="fr1" draw:name="Image15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54,14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Beantwoording-Schriftelijke-vragen-art-32-RvO-VVD-Gevolgen-coronavirus-voor-ondernemers-20200416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16" meta:object-count="0" meta:page-count="2" meta:paragraph-count="71" meta:word-count="195" meta:character-count="1352" meta:non-whitespace-character-count="122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789826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789826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