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25" text:style-name="Internet_20_link" text:visited-style-name="Visited_20_Internet_20_Link">
              <text:span text:style-name="ListLabel_20_28">
                <text:span text:style-name="T8">1 VVD, Gevolgen coronavirus voor ondernemers, Raad 20 april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25"/>
        VVD, Gevolgen coronavirus voor ondernemers, Raad 20 april 2020
        <text:bookmark-end text:name="420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16-04-2020 09:50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VVD, Gevolgen coronavirus voor ondernemers
              <text:span text:style-name="T3"/>
            </text:p>
            <text:p text:style-name="P7"/>
          </table:table-cell>
          <table:table-cell table:style-name="Table4.A2" office:value-type="string">
            <text:p text:style-name="P8">17-03-2020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210,70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VVD-Gevolgen-coronavirus-voor-ondernem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 RvO, VVD, Gevolgen coronavirus voor ondernemers, 20200416
              <text:span text:style-name="T3"/>
            </text:p>
            <text:p text:style-name="P7"/>
          </table:table-cell>
          <table:table-cell table:style-name="Table4.A2" office:value-type="string">
            <text:p text:style-name="P8">16-04-2020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54,14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32-RvO-VVD-Gevolgen-coronavirus-voor-ondernemers-202004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83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1232763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1232763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