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57" text:style-name="Internet_20_link" text:visited-style-name="Visited_20_Internet_20_Link">
              <text:span text:style-name="ListLabel_20_28">
                <text:span text:style-name="T8">1 Zienswijze NPRD (zoekgebied grootschalig munitiedepot)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57"/>
        Zienswijze NPRD (zoekgebied grootschalig munitiedepot)
        <text:bookmark-end text:name="4355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21-08-2024 09:27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Zienswijze NPRD (zoekgebied grootschalig munitiedepot), 13082024
              <text:span text:style-name="T3"/>
            </text:p>
            <text:p text:style-name="P7"/>
          </table:table-cell>
          <table:table-cell table:style-name="Table4.A2" office:value-type="string">
            <text:p text:style-name="P8">20-08-2024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95,75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Zienswijze-NPRD-zoekgebied-grootschalig-munitiedepot-13082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Raadsmemo, Publieksversie Zienswijze NPRD (zoekgebied grootschalig munitiedepot), Bijlage, 20240821
              <text:span text:style-name="T3"/>
            </text:p>
            <text:p text:style-name="P7"/>
          </table:table-cell>
          <table:table-cell table:style-name="Table4.A2" office:value-type="string">
            <text:p text:style-name="P8">21-08-2024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28,51 MB</text:p>
          </table:table-cell>
          <table:table-cell table:style-name="Table4.A2" office:value-type="string">
            <text:p text:style-name="P33">
              <text:a xlink:type="simple" xlink:href="https://ris.dalfsen.nl//Raadsinformatie/Bijlage/Bijlage-Publieksversie-Zienswijze-NPRD-zoekgebied-grootschalig-munitiedepot-202408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0" meta:character-count="546" meta:non-whitespace-character-count="5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506303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506303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