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48" w:history="1">
        <w:r>
          <w:rPr>
            <w:rFonts w:ascii="Arial" w:hAnsi="Arial" w:eastAsia="Arial" w:cs="Arial"/>
            <w:color w:val="155CAA"/>
            <w:u w:val="single"/>
          </w:rPr>
          <w:t xml:space="preserve">1 Wijziging omgevingsplan Dalfsen voor project Het Engelland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48"/>
      <w:r w:rsidRPr="00A448AC">
        <w:rPr>
          <w:rFonts w:ascii="Arial" w:hAnsi="Arial" w:cs="Arial"/>
          <w:b/>
          <w:bCs/>
          <w:color w:val="303F4C"/>
          <w:lang w:val="en-US"/>
        </w:rPr>
        <w:t>Wijziging omgevingsplan Dalfsen voor project Het Engelland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16-07-2024 17:54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Wijziging omgevingsplan Dalfsen voor project Het Engelland, 20240716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94,17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Wijziging-omgevingsplan-Dalfsen-voor-project-Het-Engelland-2024071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