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25" w:history="1">
        <w:r>
          <w:rPr>
            <w:rFonts w:ascii="Arial" w:hAnsi="Arial" w:eastAsia="Arial" w:cs="Arial"/>
            <w:color w:val="155CAA"/>
            <w:u w:val="single"/>
          </w:rPr>
          <w:t xml:space="preserve">1 Voortgang structurele opvang en spreidingswet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25"/>
      <w:r w:rsidRPr="00A448AC">
        <w:rPr>
          <w:rFonts w:ascii="Arial" w:hAnsi="Arial" w:cs="Arial"/>
          <w:b/>
          <w:bCs/>
          <w:color w:val="303F4C"/>
          <w:lang w:val="en-US"/>
        </w:rPr>
        <w:t>Voortgang structurele opvang en spreidingswet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 12:24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Voortgang structurele opvang en spreidingswet, 20241031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oortgang-structurele-opvang-en-spreidingswet-2024103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