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86" w:history="1">
        <w:r>
          <w:rPr>
            <w:rFonts w:ascii="Arial" w:hAnsi="Arial" w:eastAsia="Arial" w:cs="Arial"/>
            <w:color w:val="155CAA"/>
            <w:u w:val="single"/>
          </w:rPr>
          <w:t xml:space="preserve">1 Volwassenenfonds Sport en Cultuur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86"/>
      <w:r w:rsidRPr="00A448AC">
        <w:rPr>
          <w:rFonts w:ascii="Arial" w:hAnsi="Arial" w:cs="Arial"/>
          <w:b/>
          <w:bCs/>
          <w:color w:val="303F4C"/>
          <w:lang w:val="en-US"/>
        </w:rPr>
        <w:t>Volwassenenfonds Sport en Cultuur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 09:25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Volwassenenfonds Sport en Cultuur, 20240916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lwassenenfonds-Sport-en-Cultuur-202409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