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01:01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76" w:history="1">
        <w:r>
          <w:rPr>
            <w:rFonts w:ascii="Arial" w:hAnsi="Arial" w:eastAsia="Arial" w:cs="Arial"/>
            <w:color w:val="155CAA"/>
            <w:u w:val="single"/>
          </w:rPr>
          <w:t xml:space="preserve">1 Verkeersregelinstallatie N340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76"/>
      <w:r w:rsidRPr="00A448AC">
        <w:rPr>
          <w:rFonts w:ascii="Arial" w:hAnsi="Arial" w:cs="Arial"/>
          <w:b/>
          <w:bCs/>
          <w:color w:val="303F4C"/>
          <w:lang w:val="en-US"/>
        </w:rPr>
        <w:t>Verkeersregelinstallatie N340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14-02-2024 12:43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Verkeersregelinstallatie N340, 20240214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87,86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Verkeersregelinstallatie-N340-2024021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