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67" w:history="1">
        <w:r>
          <w:rPr>
            <w:rFonts w:ascii="Arial" w:hAnsi="Arial" w:eastAsia="Arial" w:cs="Arial"/>
            <w:color w:val="155CAA"/>
            <w:u w:val="single"/>
          </w:rPr>
          <w:t xml:space="preserve">1 Verbreding inzet Regeling Aanpak Energiearmoede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67"/>
      <w:r w:rsidRPr="00A448AC">
        <w:rPr>
          <w:rFonts w:ascii="Arial" w:hAnsi="Arial" w:cs="Arial"/>
          <w:b/>
          <w:bCs/>
          <w:color w:val="303F4C"/>
          <w:lang w:val="en-US"/>
        </w:rPr>
        <w:t>Verbreding inzet Regeling Aanpak Energiearmoede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 10:33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Verbreding inzet Regeling Aanpak Energiearmoede, 20240208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825,15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breding-inzet-Regeling-Aanpak-Energiearmoede-202402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