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7" w:history="1">
        <w:r>
          <w:rPr>
            <w:rFonts w:ascii="Arial" w:hAnsi="Arial" w:eastAsia="Arial" w:cs="Arial"/>
            <w:color w:val="155CAA"/>
            <w:u w:val="single"/>
          </w:rPr>
          <w:t xml:space="preserve">1 Veilige vakantieparken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7"/>
      <w:r w:rsidRPr="00A448AC">
        <w:rPr>
          <w:rFonts w:ascii="Arial" w:hAnsi="Arial" w:cs="Arial"/>
          <w:b/>
          <w:bCs/>
          <w:color w:val="303F4C"/>
          <w:lang w:val="en-US"/>
        </w:rPr>
        <w:t>Veilige vakantieparken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02-04-2024 10:42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Veilige vakantieparken,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824,13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ilige-vakantieparken-2024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