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8" w:history="1">
        <w:r>
          <w:rPr>
            <w:rFonts w:ascii="Arial" w:hAnsi="Arial" w:eastAsia="Arial" w:cs="Arial"/>
            <w:color w:val="155CAA"/>
            <w:u w:val="single"/>
          </w:rPr>
          <w:t xml:space="preserve">1 Totaalbeeld interbestuurlijk toezicht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8"/>
      <w:r w:rsidRPr="00A448AC">
        <w:rPr>
          <w:rFonts w:ascii="Arial" w:hAnsi="Arial" w:cs="Arial"/>
          <w:b/>
          <w:bCs/>
          <w:color w:val="303F4C"/>
          <w:lang w:val="en-US"/>
        </w:rPr>
        <w:t>Totaalbeeld interbestuurlijk toezicht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14:12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Totaalbeeld interbestuurlijk toezicht 2024, 20240507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taalbeeld-interbestuurlijk-toezicht-2024-202405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