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17" w:history="1">
        <w:r>
          <w:rPr>
            <w:rFonts w:ascii="Arial" w:hAnsi="Arial" w:eastAsia="Arial" w:cs="Arial"/>
            <w:color w:val="155CAA"/>
            <w:u w:val="single"/>
          </w:rPr>
          <w:t xml:space="preserve">1 Toezeggingen beeldvorming Volkshuisvestingsprogramma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17"/>
      <w:r w:rsidRPr="00A448AC">
        <w:rPr>
          <w:rFonts w:ascii="Arial" w:hAnsi="Arial" w:cs="Arial"/>
          <w:b/>
          <w:bCs/>
          <w:color w:val="303F4C"/>
          <w:lang w:val="en-US"/>
        </w:rPr>
        <w:t>Toezeggingen beeldvorming Volkshuisvestingsprogramma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 16:54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Toezeggingen beeldvorming Volkshuisvestingsprogramma, 20241024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614,53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oezeggingen-beeldvorming-Volkshuisvestingsprogramma-20241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