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93" w:history="1">
        <w:r>
          <w:rPr>
            <w:rFonts w:ascii="Arial" w:hAnsi="Arial" w:eastAsia="Arial" w:cs="Arial"/>
            <w:color w:val="155CAA"/>
            <w:u w:val="single"/>
          </w:rPr>
          <w:t xml:space="preserve">1 Start Veldonderzoek Vitens Salland Diep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93"/>
      <w:r w:rsidRPr="00A448AC">
        <w:rPr>
          <w:rFonts w:ascii="Arial" w:hAnsi="Arial" w:cs="Arial"/>
          <w:b/>
          <w:bCs/>
          <w:color w:val="303F4C"/>
          <w:lang w:val="en-US"/>
        </w:rPr>
        <w:t>Start Veldonderzoek Vitens Salland Diep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Start Veldonderzoek Vitens Salland Diep,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art-Veldonderzoek-Vitens-Salland-Diep-202405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