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00:54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90" w:history="1">
        <w:r>
          <w:rPr>
            <w:rFonts w:ascii="Arial" w:hAnsi="Arial" w:eastAsia="Arial" w:cs="Arial"/>
            <w:color w:val="155CAA"/>
            <w:u w:val="single"/>
          </w:rPr>
          <w:t xml:space="preserve">1 Regionale ontwikkelingen vluchtelingen c.s.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90"/>
      <w:r w:rsidRPr="00A448AC">
        <w:rPr>
          <w:rFonts w:ascii="Arial" w:hAnsi="Arial" w:cs="Arial"/>
          <w:b/>
          <w:bCs/>
          <w:color w:val="303F4C"/>
          <w:lang w:val="en-US"/>
        </w:rPr>
        <w:t>Regionale ontwikkelingen vluchtelingen c.s.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14-11-2024 14:00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Regionale ontwikkelingen vluchtelingen c.s., 20240229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613,88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Regionale-ontwikkelingen-vluchtelingen-c-s-2024022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