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3" w:history="1">
        <w:r>
          <w:rPr>
            <w:rFonts w:ascii="Arial" w:hAnsi="Arial" w:eastAsia="Arial" w:cs="Arial"/>
            <w:color w:val="155CAA"/>
            <w:u w:val="single"/>
          </w:rPr>
          <w:t xml:space="preserve">1 Regionaal plan IJsselland opvang asielzoekers 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3"/>
      <w:r w:rsidRPr="00A448AC">
        <w:rPr>
          <w:rFonts w:ascii="Arial" w:hAnsi="Arial" w:cs="Arial"/>
          <w:b/>
          <w:bCs/>
          <w:color w:val="303F4C"/>
          <w:lang w:val="en-US"/>
        </w:rPr>
        <w:t>Regionaal plan IJsselland opvang asielzoekers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Regionaal plan IJsselland opvang asielzoekers,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al-plan-IJsselland-opvang-asielzoekers-202410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