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43" text:style-name="Internet_20_link" text:visited-style-name="Visited_20_Internet_20_Link">
              <text:span text:style-name="ListLabel_20_28">
                <text:span text:style-name="T8">1 Reactie bewonersbrief Dalfserveld West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43"/>
        Reactie bewonersbrief Dalfserveld West
        <text:bookmark-end text:name="437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18-03-2025 14:28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Reactie bewonersbrief Dalfserveld West, 20250318
              <text:span text:style-name="T3"/>
            </text:p>
            <text:p text:style-name="P7"/>
          </table:table-cell>
          <table:table-cell table:style-name="Table4.A2" office:value-type="string">
            <text:p text:style-name="P8">18-03-2025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164,76 KB</text:p>
          </table:table-cell>
          <table:table-cell table:style-name="Table4.A2" office:value-type="string">
            <text:p text:style-name="P33">
              <text:a xlink:type="simple" xlink:href="https://ris.dalfsen.nl//Raadsinformatie/Raadsmemo-Reactie-bewonersbrief-Dalfserveld-West-202503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2" meta:character-count="370" meta:non-whitespace-character-count="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1126685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1126685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