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61" text:style-name="Internet_20_link" text:visited-style-name="Visited_20_Internet_20_Link">
              <text:span text:style-name="ListLabel_20_28">
                <text:span text:style-name="T8">1 Raadsmemo, wijzigingen beleidsregels inkomensregelingen, 20210913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61"/>
        Raadsmemo, wijzigingen beleidsregels inkomensregelingen, 20210913
        <text:bookmark-end text:name="425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13-09-2021 12:05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wijzigingen beleidsregels inkomensregelingen, 20210913
              <text:span text:style-name="T3"/>
            </text:p>
            <text:p text:style-name="P7"/>
          </table:table-cell>
          <table:table-cell table:style-name="Table4.A2" office:value-type="string">
            <text:p text:style-name="P8">13-09-2021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574,89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wijzigingen-beleidsregels-inkomensregelingen-202109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30" meta:non-whitespace-character-count="4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1757355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1757355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