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9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verkeersongevallencijfers 2020 en actuele ontwikkelingen, 20210909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9"/>
      <w:r w:rsidRPr="00A448AC">
        <w:rPr>
          <w:rFonts w:ascii="Arial" w:hAnsi="Arial" w:cs="Arial"/>
          <w:b/>
          <w:bCs/>
          <w:color w:val="303F4C"/>
          <w:lang w:val="en-US"/>
        </w:rPr>
        <w:t>Raadsmemo, verkeersongevallencijfers 2020 en actuele ontwikkelingen, 20210909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 15:15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verkeersongevallencijfers 2020 en actuele ontwikkelingen, 20210909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keersongevallencijfers-2020-en-actuele-ontwikkelingen-202109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