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76" text:style-name="Internet_20_link" text:visited-style-name="Visited_20_Internet_20_Link">
              <text:span text:style-name="ListLabel_20_28">
                <text:span text:style-name="T8">1 Raadsmemo Vraag algemene beschouwingen CDA betreft erfpacht, 20220407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76"/>
        Raadsmemo Vraag algemene beschouwingen CDA betreft erfpacht, 20220407
        <text:bookmark-end text:name="427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07-04-2022 15:22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Vraag algemene beschouwingen CDA betreft erfpacht, 20220407
              <text:span text:style-name="T3"/>
            </text:p>
            <text:p text:style-name="P7"/>
          </table:table-cell>
          <table:table-cell table:style-name="Table4.A2" office:value-type="string">
            <text:p text:style-name="P8">07-04-2022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332,32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raag-algemene-beschouwingen-CDA-betreft-erfpacht-202204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2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