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0" w:history="1">
        <w:r>
          <w:rPr>
            <w:rFonts w:ascii="Arial" w:hAnsi="Arial" w:eastAsia="Arial" w:cs="Arial"/>
            <w:color w:val="155CAA"/>
            <w:u w:val="single"/>
          </w:rPr>
          <w:t xml:space="preserve">1 Raadsmemo, Voortgangsrapportage GBLT 2020-02, 20200820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0"/>
      <w:r w:rsidRPr="00A448AC">
        <w:rPr>
          <w:rFonts w:ascii="Arial" w:hAnsi="Arial" w:cs="Arial"/>
          <w:b/>
          <w:bCs/>
          <w:color w:val="303F4C"/>
          <w:lang w:val="en-US"/>
        </w:rPr>
        <w:t>Raadsmemo, Voortgangsrapportage GBLT 2020-02, 20200820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Voortgangsrapportage GBLT 2020-02, 20200820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934,47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gangsrapportage-GBLT-2020-02-202008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