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7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Voornemen verbreding toegestane gebruik sportaccommodaties, 20200813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7"/>
      <w:r w:rsidRPr="00A448AC">
        <w:rPr>
          <w:rFonts w:ascii="Arial" w:hAnsi="Arial" w:cs="Arial"/>
          <w:b/>
          <w:bCs/>
          <w:color w:val="303F4C"/>
          <w:lang w:val="en-US"/>
        </w:rPr>
        <w:t>Raadsmemo, Voornemen verbreding toegestane gebruik sportaccommodaties,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Voornemen verbreding toegestane gebruik sportaccommodaties,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nemen-verbreding-toegestane-gebruik-sportaccommodaties-202008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