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64" text:style-name="Internet_20_link" text:visited-style-name="Visited_20_Internet_20_Link">
              <text:span text:style-name="ListLabel_20_28">
                <text:span text:style-name="T8">1 Raadsmemo Vervolgonderzoek zwembaden, 20220331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64"/>
        Raadsmemo Vervolgonderzoek zwembaden, 20220331
        <text:bookmark-end text:name="4276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31-03-2022 15:18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Vervolgonderzoek zwembaden, 20220331
              <text:span text:style-name="T3"/>
            </text:p>
            <text:p text:style-name="P7"/>
          </table:table-cell>
          <table:table-cell table:style-name="Table4.A2" office:value-type="string">
            <text:p text:style-name="P8">31-03-2022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ervolgonderzoek-zwembaden-2022033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71" meta:non-whitespace-character-count="3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