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9" w:history="1">
        <w:r>
          <w:rPr>
            <w:rFonts w:ascii="Arial" w:hAnsi="Arial" w:eastAsia="Arial" w:cs="Arial"/>
            <w:color w:val="155CAA"/>
            <w:u w:val="single"/>
          </w:rPr>
          <w:t xml:space="preserve">1 Raadsmemo Vervolg fietsroute Welsummerweg, 20220530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9"/>
      <w:r w:rsidRPr="00A448AC">
        <w:rPr>
          <w:rFonts w:ascii="Arial" w:hAnsi="Arial" w:cs="Arial"/>
          <w:b/>
          <w:bCs/>
          <w:color w:val="303F4C"/>
          <w:lang w:val="en-US"/>
        </w:rPr>
        <w:t>Raadsmemo Vervolg fietsroute Welsummerweg, 20220530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 14:06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Vervolg fietsroute Welsummerweg, 20220530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volg-fietsroute-Welsummerweg-202205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