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96" text:style-name="Internet_20_link" text:visited-style-name="Visited_20_Internet_20_Link">
              <text:span text:style-name="ListLabel_20_28">
                <text:span text:style-name="T8">1 Raadsmemo Verkenning met ProRail voor uitbreiding fietsparkeren station Dalfsen, 20220127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96"/>
        Raadsmemo Verkenning met ProRail voor uitbreiding fietsparkeren station Dalfsen, 20220127
        <text:bookmark-end text:name="4269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27-01-2022 16:15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Verkenning met ProRail voor uitbreiding fietsparkeren station Dalfsen, 20220127
              <text:span text:style-name="T3"/>
            </text:p>
            <text:p text:style-name="P7"/>
          </table:table-cell>
          <table:table-cell table:style-name="Table4.A2" office:value-type="string">
            <text:p text:style-name="P8">27-01-2022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328,32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erkenning-met-ProRail-voor-uitbreiding-fietsparkeren-station-Dalfsen-202201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502" meta:non-whitespace-character-count="46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2072667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2072667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