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56" w:history="1">
        <w:r>
          <w:rPr>
            <w:rFonts w:ascii="Arial" w:hAnsi="Arial" w:eastAsia="Arial" w:cs="Arial"/>
            <w:color w:val="155CAA"/>
            <w:u w:val="single"/>
          </w:rPr>
          <w:t xml:space="preserve">1 Raadsmemo Verdeling Rijksmiddelen t.b.v. controles op het CoronaToegangsBewijs, 20211216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56"/>
      <w:r w:rsidRPr="00A448AC">
        <w:rPr>
          <w:rFonts w:ascii="Arial" w:hAnsi="Arial" w:cs="Arial"/>
          <w:b/>
          <w:bCs/>
          <w:color w:val="303F4C"/>
          <w:lang w:val="en-US"/>
        </w:rPr>
        <w:t>Raadsmemo Verdeling Rijksmiddelen t.b.v. controles op het CoronaToegangsBewijs, 20211216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16-12-2021 14:18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Verdeling Rijksmiddelen tbv controles op het CoronaToegangsBewijs, 20211216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504,17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rdeling-Rijksmiddelen-tbv-controles-op-het-CoronaToegangsBewijs-202112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