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92" w:history="1">
        <w:r>
          <w:rPr>
            <w:rFonts w:ascii="Arial" w:hAnsi="Arial" w:eastAsia="Arial" w:cs="Arial"/>
            <w:color w:val="155CAA"/>
            <w:u w:val="single"/>
          </w:rPr>
          <w:t xml:space="preserve">1 Raadsmemo Verantwoordingsrapportage BAG, BGT en BRO 2021, 20220421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92"/>
      <w:r w:rsidRPr="00A448AC">
        <w:rPr>
          <w:rFonts w:ascii="Arial" w:hAnsi="Arial" w:cs="Arial"/>
          <w:b/>
          <w:bCs/>
          <w:color w:val="303F4C"/>
          <w:lang w:val="en-US"/>
        </w:rPr>
        <w:t>Raadsmemo Verantwoordingsrapportage BAG, BGT en BRO 2021, 20220421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21-04-2022 17:10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Verantwoordingsrapportage BAG, BGT en BRO 2021, 20220421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antwoordingsrapportage-BAG-BGT-en-BRO-2021-202204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