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89" w:history="1">
        <w:r>
          <w:rPr>
            <w:rFonts w:ascii="Arial" w:hAnsi="Arial" w:eastAsia="Arial" w:cs="Arial"/>
            <w:color w:val="155CAA"/>
            <w:u w:val="single"/>
          </w:rPr>
          <w:t xml:space="preserve">1 Raadsmemo, Tussennotitie evenementenbeleid, 20210318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89"/>
      <w:r w:rsidRPr="00A448AC">
        <w:rPr>
          <w:rFonts w:ascii="Arial" w:hAnsi="Arial" w:cs="Arial"/>
          <w:b/>
          <w:bCs/>
          <w:color w:val="303F4C"/>
          <w:lang w:val="en-US"/>
        </w:rPr>
        <w:t>Raadsmemo, Tussennotitie evenementenbeleid, 20210318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18-03-2021 13:32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Tussennotitie evenementenbeleid, 20210318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ussennotitie-evenementenbeleid-202103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