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3" w:history="1">
        <w:r>
          <w:rPr>
            <w:rFonts w:ascii="Arial" w:hAnsi="Arial" w:eastAsia="Arial" w:cs="Arial"/>
            <w:color w:val="155CAA"/>
            <w:u w:val="single"/>
          </w:rPr>
          <w:t xml:space="preserve">1 Raadsmemo, Toezegging onderzoek naar rolstoelpicknickbank in Lemelerveld, 20220217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3"/>
      <w:r w:rsidRPr="00A448AC">
        <w:rPr>
          <w:rFonts w:ascii="Arial" w:hAnsi="Arial" w:cs="Arial"/>
          <w:b/>
          <w:bCs/>
          <w:color w:val="303F4C"/>
          <w:lang w:val="en-US"/>
        </w:rPr>
        <w:t>Raadsmemo, Toezegging onderzoek naar rolstoelpicknickbank in Lemelerveld,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onderzoek naar rolstoelpicknickbank in Lemelerveld,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zegging-onderzoek-naar-rolstoelpicknickbank-in-Lemelerveld-20220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