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5" text:style-name="Internet_20_link" text:visited-style-name="Visited_20_Internet_20_Link">
              <text:span text:style-name="ListLabel_20_28">
                <text:span text:style-name="T8">1 Raadsmemo, Toelichting VVGB-procedure zonnepark Hooiweg en Hoevenweg, 20200813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5"/>
        Raadsmemo, Toelichting VVGB-procedure zonnepark Hooiweg en Hoevenweg, 20200813
        <text:bookmark-end text:name="421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13-08-2020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Toelichting VVGB-procedure zonnepark Hooiweg en Hoevenweg, 20200813
              <text:span text:style-name="T3"/>
            </text:p>
            <text:p text:style-name="P7"/>
          </table:table-cell>
          <table:table-cell table:style-name="Table4.A2" office:value-type="string">
            <text:p text:style-name="P8">13-08-2020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lichting-VVGB-procedure-zonnepark-Hooiweg-en-Hoevenweg-202008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69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1450343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1450343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