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64" w:history="1">
        <w:r>
          <w:rPr>
            <w:rFonts w:ascii="Arial" w:hAnsi="Arial" w:eastAsia="Arial" w:cs="Arial"/>
            <w:color w:val="155CAA"/>
            <w:u w:val="single"/>
          </w:rPr>
          <w:t xml:space="preserve">1 Raadsmemo, Terugdraaien bezuiniging kindregeling, 20211223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64"/>
      <w:r w:rsidRPr="00A448AC">
        <w:rPr>
          <w:rFonts w:ascii="Arial" w:hAnsi="Arial" w:cs="Arial"/>
          <w:b/>
          <w:bCs/>
          <w:color w:val="303F4C"/>
          <w:lang w:val="en-US"/>
        </w:rPr>
        <w:t>Raadsmemo, Terugdraaien bezuiniging kindregeling, 20211223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23-12-2021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Terugdraaien bezuiniging kindregeling, 20211223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250,34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erugdraaien-bezuiniging-kindregeling-202112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