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5" w:history="1">
        <w:r>
          <w:rPr>
            <w:rFonts w:ascii="Arial" w:hAnsi="Arial" w:eastAsia="Arial" w:cs="Arial"/>
            <w:color w:val="155CAA"/>
            <w:u w:val="single"/>
          </w:rPr>
          <w:t xml:space="preserve">1 Raadsmemo, Ter inzage leggen ontwerp BP Camping Bosvreugd, 20201022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5"/>
      <w:r w:rsidRPr="00A448AC">
        <w:rPr>
          <w:rFonts w:ascii="Arial" w:hAnsi="Arial" w:cs="Arial"/>
          <w:b/>
          <w:bCs/>
          <w:color w:val="303F4C"/>
          <w:lang w:val="en-US"/>
        </w:rPr>
        <w:t>Raadsmemo, Ter inzage leggen ontwerp BP Camping Bosvreugd,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Ter inzage leggen ontwerp BP Camping Bosvreugd,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er-inzage-leggen-ontwerp-BP-Camping-Bosvreugd-2020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