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50" w:history="1">
        <w:r>
          <w:rPr>
            <w:rFonts w:ascii="Arial" w:hAnsi="Arial" w:eastAsia="Arial" w:cs="Arial"/>
            <w:color w:val="155CAA"/>
            <w:u w:val="single"/>
          </w:rPr>
          <w:t xml:space="preserve">1 Raadsmemo, Subsidie energiezuinige terrasverwarming, 20201112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50"/>
      <w:r w:rsidRPr="00A448AC">
        <w:rPr>
          <w:rFonts w:ascii="Arial" w:hAnsi="Arial" w:cs="Arial"/>
          <w:b/>
          <w:bCs/>
          <w:color w:val="303F4C"/>
          <w:lang w:val="en-US"/>
        </w:rPr>
        <w:t>Raadsmemo, Subsidie energiezuinige terrasverwarming, 20201112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 10:02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Subsidie energiezuinige terrasverwarming, 20201112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Subsidie-energiezuinige-terrasverwarming-202011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