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5" w:history="1">
        <w:r>
          <w:rPr>
            <w:rFonts w:ascii="Arial" w:hAnsi="Arial" w:eastAsia="Arial" w:cs="Arial"/>
            <w:color w:val="155CAA"/>
            <w:u w:val="single"/>
          </w:rPr>
          <w:t xml:space="preserve">1 Raadsmemo Stand van zaken governance theater constructie, 20220120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5"/>
      <w:r w:rsidRPr="00A448AC">
        <w:rPr>
          <w:rFonts w:ascii="Arial" w:hAnsi="Arial" w:cs="Arial"/>
          <w:b/>
          <w:bCs/>
          <w:color w:val="303F4C"/>
          <w:lang w:val="en-US"/>
        </w:rPr>
        <w:t>Raadsmemo Stand van zaken governance theater constructie, 20220120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governance theater constructie, 20220120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and-van-zaken-governance-theater-constructie-2022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