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94" w:history="1">
        <w:r>
          <w:rPr>
            <w:rFonts w:ascii="Arial" w:hAnsi="Arial" w:eastAsia="Arial" w:cs="Arial"/>
            <w:color w:val="155CAA"/>
            <w:u w:val="single"/>
          </w:rPr>
          <w:t xml:space="preserve">1 Raadsmemo Schriftelijke vragen art 32 RvO, ChristenUnie, Havengebied, 20211028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94"/>
      <w:r w:rsidRPr="00A448AC">
        <w:rPr>
          <w:rFonts w:ascii="Arial" w:hAnsi="Arial" w:cs="Arial"/>
          <w:b/>
          <w:bCs/>
          <w:color w:val="303F4C"/>
          <w:lang w:val="en-US"/>
        </w:rPr>
        <w:t>Raadsmemo Schriftelijke vragen art 32 RvO, ChristenUnie, Havengebied, 20211028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 16:54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Schriftelijke vragen art, 32 RvO, ChristenUnie, Havengebied, 20211104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Schriftelijke-vragen-art-32-RvO-ChristenUnie-Havengebied-202111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