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8" w:history="1">
        <w:r>
          <w:rPr>
            <w:rFonts w:ascii="Arial" w:hAnsi="Arial" w:eastAsia="Arial" w:cs="Arial"/>
            <w:color w:val="155CAA"/>
            <w:u w:val="single"/>
          </w:rPr>
          <w:t xml:space="preserve">1 Raadsmemo, Samenwerking energietransitie met buurgemeenten, 20210216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8"/>
      <w:r w:rsidRPr="00A448AC">
        <w:rPr>
          <w:rFonts w:ascii="Arial" w:hAnsi="Arial" w:cs="Arial"/>
          <w:b/>
          <w:bCs/>
          <w:color w:val="303F4C"/>
          <w:lang w:val="en-US"/>
        </w:rPr>
        <w:t>Raadsmemo, Samenwerking energietransitie met buurgemeenten, 20210216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16-02-2021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 energietransitie met buurgemeenten, 20210216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amenwerking-energietransitie-met-buurgemeenten-202102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