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65" w:history="1">
        <w:r>
          <w:rPr>
            <w:rFonts w:ascii="Arial" w:hAnsi="Arial" w:eastAsia="Arial" w:cs="Arial"/>
            <w:color w:val="155CAA"/>
            <w:u w:val="single"/>
          </w:rPr>
          <w:t xml:space="preserve">1 Raadsmemo Resultaten clientervaringsonderzoeken Wmo, 20220623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65"/>
      <w:r w:rsidRPr="00A448AC">
        <w:rPr>
          <w:rFonts w:ascii="Arial" w:hAnsi="Arial" w:cs="Arial"/>
          <w:b/>
          <w:bCs/>
          <w:color w:val="303F4C"/>
          <w:lang w:val="en-US"/>
        </w:rPr>
        <w:t>Raadsmemo Resultaten clientervaringsonderzoeken Wmo, 20220623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Resultaten clientervaringsonderzoeken Wmo, 20220623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esultaten-clientervaringsonderzoeken-Wmo-202206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