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1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Regionale toekomstvisie beschermd wonen, 20201119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1"/>
      <w:r w:rsidRPr="00A448AC">
        <w:rPr>
          <w:rFonts w:ascii="Arial" w:hAnsi="Arial" w:cs="Arial"/>
          <w:b/>
          <w:bCs/>
          <w:color w:val="303F4C"/>
          <w:lang w:val="en-US"/>
        </w:rPr>
        <w:t>Raadsmemo, Regionale toekomstvisie beschermd wonen,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toekomstvisie beschermd wonen,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toekomstvisie-beschermd-wonen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