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2" w:history="1">
        <w:r>
          <w:rPr>
            <w:rFonts w:ascii="Arial" w:hAnsi="Arial" w:eastAsia="Arial" w:cs="Arial"/>
            <w:color w:val="155CAA"/>
            <w:u w:val="single"/>
          </w:rPr>
          <w:t xml:space="preserve">1 Raadsmemo, Regio Zwolle en Nationale Omgevingsvisie, 20210517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2"/>
      <w:r w:rsidRPr="00A448AC">
        <w:rPr>
          <w:rFonts w:ascii="Arial" w:hAnsi="Arial" w:cs="Arial"/>
          <w:b/>
          <w:bCs/>
          <w:color w:val="303F4C"/>
          <w:lang w:val="en-US"/>
        </w:rPr>
        <w:t>Raadsmemo, Regio Zwolle en Nationale Omgevingsvisie,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 Zwolle en Nationale Omgevingsvisie,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-Zwolle-en-Nationale-Omgevingsvisie-2021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