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62" text:style-name="Internet_20_link" text:visited-style-name="Visited_20_Internet_20_Link">
              <text:span text:style-name="ListLabel_20_28">
                <text:span text:style-name="T8">1 Raadsmemo, Regio Zwolle en Nationale Omgevingsvisie, 20210517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62"/>
        Raadsmemo, Regio Zwolle en Nationale Omgevingsvisie, 20210517
        <text:bookmark-end text:name="4246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17-05-2021 11:51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Regio Zwolle en Nationale Omgevingsvisie, 20210517
              <text:span text:style-name="T3"/>
            </text:p>
            <text:p text:style-name="P7"/>
          </table:table-cell>
          <table:table-cell table:style-name="Table4.A2" office:value-type="string">
            <text:p text:style-name="P8">17-05-2021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7,43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Regio-Zwolle-en-Nationale-Omgevingsvisie-202105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16" meta:non-whitespace-character-count="38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285520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285520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